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rPr>
      </w:pPr>
      <w:r>
        <w:rPr>
          <w:rFonts w:hint="default" w:ascii="Times New Roman" w:hAnsi="Times New Roman" w:eastAsia="宋体" w:cs="Times New Roman"/>
          <w:b/>
          <w:bCs/>
          <w:kern w:val="0"/>
          <w:sz w:val="28"/>
          <w:szCs w:val="28"/>
        </w:rPr>
        <w:t>2016年度科研项目立项清单</w:t>
      </w:r>
    </w:p>
    <w:p>
      <w:pPr>
        <w:pStyle w:val="2"/>
        <w:rPr>
          <w:rFonts w:hint="default" w:ascii="Times New Roman" w:hAnsi="Times New Roman" w:cs="Times New Roman"/>
          <w:sz w:val="22"/>
          <w:szCs w:val="22"/>
        </w:rPr>
      </w:pPr>
      <w:bookmarkStart w:id="0" w:name="_Toc475551938"/>
      <w:r>
        <w:rPr>
          <w:rFonts w:hint="eastAsia" w:cs="Times New Roman"/>
          <w:sz w:val="22"/>
          <w:szCs w:val="22"/>
          <w:lang w:val="en-US" w:eastAsia="zh-CN"/>
        </w:rPr>
        <w:t>1</w:t>
      </w:r>
      <w:r>
        <w:rPr>
          <w:rFonts w:hint="default" w:ascii="Times New Roman" w:hAnsi="Times New Roman" w:cs="Times New Roman"/>
          <w:sz w:val="22"/>
          <w:szCs w:val="22"/>
        </w:rPr>
        <w:t>．安徽省自然科学基金</w:t>
      </w:r>
      <w:bookmarkEnd w:id="0"/>
    </w:p>
    <w:tbl>
      <w:tblPr>
        <w:tblStyle w:val="7"/>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885"/>
        <w:gridCol w:w="3950"/>
        <w:gridCol w:w="1566"/>
        <w:gridCol w:w="712"/>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02"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序号</w:t>
            </w:r>
          </w:p>
        </w:tc>
        <w:tc>
          <w:tcPr>
            <w:tcW w:w="1885"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项目类别</w:t>
            </w:r>
          </w:p>
        </w:tc>
        <w:tc>
          <w:tcPr>
            <w:tcW w:w="3950"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项目名称</w:t>
            </w:r>
          </w:p>
        </w:tc>
        <w:tc>
          <w:tcPr>
            <w:tcW w:w="1566"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批号</w:t>
            </w:r>
          </w:p>
        </w:tc>
        <w:tc>
          <w:tcPr>
            <w:tcW w:w="712"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负责人</w:t>
            </w:r>
          </w:p>
        </w:tc>
        <w:tc>
          <w:tcPr>
            <w:tcW w:w="997"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02"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1</w:t>
            </w:r>
          </w:p>
        </w:tc>
        <w:tc>
          <w:tcPr>
            <w:tcW w:w="1885" w:type="dxa"/>
            <w:tcMar>
              <w:left w:w="28" w:type="dxa"/>
              <w:right w:w="28" w:type="dxa"/>
            </w:tcMar>
            <w:vAlign w:val="center"/>
          </w:tcPr>
          <w:p>
            <w:pPr>
              <w:pStyle w:val="11"/>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安徽省自然科学基金</w:t>
            </w:r>
          </w:p>
        </w:tc>
        <w:tc>
          <w:tcPr>
            <w:tcW w:w="3950" w:type="dxa"/>
            <w:tcMar>
              <w:left w:w="28" w:type="dxa"/>
              <w:right w:w="28" w:type="dxa"/>
            </w:tcMar>
            <w:vAlign w:val="center"/>
          </w:tcPr>
          <w:p>
            <w:pPr>
              <w:pStyle w:val="11"/>
              <w:jc w:val="lef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新型酶促活性载体的研制及深度降解焦化尾水残余PAHs 的机制研究</w:t>
            </w:r>
          </w:p>
        </w:tc>
        <w:tc>
          <w:tcPr>
            <w:tcW w:w="1566" w:type="dxa"/>
            <w:tcMar>
              <w:left w:w="28" w:type="dxa"/>
              <w:right w:w="28" w:type="dxa"/>
            </w:tcMar>
            <w:vAlign w:val="center"/>
          </w:tcPr>
          <w:p>
            <w:pPr>
              <w:pStyle w:val="11"/>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1608085SME118</w:t>
            </w:r>
          </w:p>
        </w:tc>
        <w:tc>
          <w:tcPr>
            <w:tcW w:w="712" w:type="dxa"/>
            <w:tcMar>
              <w:left w:w="28" w:type="dxa"/>
              <w:right w:w="28" w:type="dxa"/>
            </w:tcMar>
            <w:vAlign w:val="center"/>
          </w:tcPr>
          <w:p>
            <w:pPr>
              <w:pStyle w:val="11"/>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唐</w:t>
            </w:r>
            <w:r>
              <w:rPr>
                <w:rFonts w:hint="eastAsia" w:cs="Times New Roman"/>
                <w:sz w:val="20"/>
                <w:szCs w:val="20"/>
                <w:lang w:val="en-US" w:eastAsia="zh-CN"/>
              </w:rPr>
              <w:t xml:space="preserve"> </w:t>
            </w:r>
            <w:r>
              <w:rPr>
                <w:rFonts w:hint="default" w:ascii="Times New Roman" w:hAnsi="Times New Roman" w:cs="Times New Roman"/>
                <w:sz w:val="20"/>
                <w:szCs w:val="20"/>
              </w:rPr>
              <w:t>海</w:t>
            </w:r>
          </w:p>
        </w:tc>
        <w:tc>
          <w:tcPr>
            <w:tcW w:w="997" w:type="dxa"/>
            <w:tcMar>
              <w:left w:w="28" w:type="dxa"/>
              <w:right w:w="28" w:type="dxa"/>
            </w:tcMar>
            <w:vAlign w:val="center"/>
          </w:tcPr>
          <w:p>
            <w:pPr>
              <w:pStyle w:val="11"/>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面上</w:t>
            </w:r>
          </w:p>
        </w:tc>
      </w:tr>
    </w:tbl>
    <w:p>
      <w:pPr>
        <w:pStyle w:val="2"/>
        <w:rPr>
          <w:rFonts w:hint="default" w:ascii="Times New Roman" w:hAnsi="Times New Roman" w:cs="Times New Roman"/>
          <w:sz w:val="22"/>
          <w:szCs w:val="22"/>
        </w:rPr>
      </w:pPr>
      <w:bookmarkStart w:id="1" w:name="_Toc445318745"/>
      <w:bookmarkStart w:id="2" w:name="_Toc475551939"/>
      <w:r>
        <w:rPr>
          <w:rFonts w:hint="eastAsia" w:cs="Times New Roman"/>
          <w:sz w:val="22"/>
          <w:szCs w:val="22"/>
          <w:lang w:val="en-US" w:eastAsia="zh-CN"/>
        </w:rPr>
        <w:t>2</w:t>
      </w:r>
      <w:r>
        <w:rPr>
          <w:rFonts w:hint="default" w:ascii="Times New Roman" w:hAnsi="Times New Roman" w:cs="Times New Roman"/>
          <w:sz w:val="22"/>
          <w:szCs w:val="22"/>
        </w:rPr>
        <w:t>．</w:t>
      </w:r>
      <w:bookmarkEnd w:id="1"/>
      <w:r>
        <w:rPr>
          <w:rFonts w:hint="default" w:ascii="Times New Roman" w:hAnsi="Times New Roman" w:cs="Times New Roman"/>
          <w:sz w:val="22"/>
          <w:szCs w:val="22"/>
        </w:rPr>
        <w:t>安徽高校自然科学基金</w:t>
      </w:r>
      <w:bookmarkEnd w:id="2"/>
    </w:p>
    <w:tbl>
      <w:tblPr>
        <w:tblStyle w:val="7"/>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2177"/>
        <w:gridCol w:w="3854"/>
        <w:gridCol w:w="1417"/>
        <w:gridCol w:w="85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47" w:type="dxa"/>
            <w:tcMar>
              <w:left w:w="57" w:type="dxa"/>
              <w:right w:w="57"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序号</w:t>
            </w:r>
          </w:p>
        </w:tc>
        <w:tc>
          <w:tcPr>
            <w:tcW w:w="2177" w:type="dxa"/>
            <w:tcMar>
              <w:left w:w="57" w:type="dxa"/>
              <w:right w:w="57"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项目类别</w:t>
            </w:r>
          </w:p>
        </w:tc>
        <w:tc>
          <w:tcPr>
            <w:tcW w:w="3854" w:type="dxa"/>
            <w:tcMar>
              <w:left w:w="57" w:type="dxa"/>
              <w:right w:w="57"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项目名称</w:t>
            </w:r>
          </w:p>
        </w:tc>
        <w:tc>
          <w:tcPr>
            <w:tcW w:w="1417" w:type="dxa"/>
            <w:tcMar>
              <w:left w:w="57" w:type="dxa"/>
              <w:right w:w="57"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批号</w:t>
            </w:r>
          </w:p>
        </w:tc>
        <w:tc>
          <w:tcPr>
            <w:tcW w:w="851" w:type="dxa"/>
            <w:tcMar>
              <w:left w:w="57" w:type="dxa"/>
              <w:right w:w="57"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负责人</w:t>
            </w:r>
          </w:p>
        </w:tc>
        <w:tc>
          <w:tcPr>
            <w:tcW w:w="846" w:type="dxa"/>
            <w:tcMar>
              <w:left w:w="57" w:type="dxa"/>
              <w:right w:w="57"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47" w:type="dxa"/>
            <w:tcMar>
              <w:left w:w="57" w:type="dxa"/>
              <w:right w:w="57"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1</w:t>
            </w:r>
          </w:p>
        </w:tc>
        <w:tc>
          <w:tcPr>
            <w:tcW w:w="2177" w:type="dxa"/>
            <w:tcMar>
              <w:left w:w="57" w:type="dxa"/>
              <w:right w:w="57"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安徽高校自然科学研究</w:t>
            </w:r>
          </w:p>
        </w:tc>
        <w:tc>
          <w:tcPr>
            <w:tcW w:w="3854" w:type="dxa"/>
            <w:tcMar>
              <w:left w:w="57" w:type="dxa"/>
              <w:right w:w="57" w:type="dxa"/>
            </w:tcMar>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基于氧空位调变的3DOM过渡金属氧化物构筑及其催化有机废水研究</w:t>
            </w:r>
          </w:p>
        </w:tc>
        <w:tc>
          <w:tcPr>
            <w:tcW w:w="1417" w:type="dxa"/>
            <w:tcMar>
              <w:left w:w="57" w:type="dxa"/>
              <w:right w:w="57"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KJ2016SD06</w:t>
            </w:r>
          </w:p>
        </w:tc>
        <w:tc>
          <w:tcPr>
            <w:tcW w:w="851" w:type="dxa"/>
            <w:tcMar>
              <w:left w:w="57" w:type="dxa"/>
              <w:right w:w="57" w:type="dxa"/>
            </w:tcMar>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杨仁春</w:t>
            </w:r>
          </w:p>
        </w:tc>
        <w:tc>
          <w:tcPr>
            <w:tcW w:w="846" w:type="dxa"/>
            <w:tcMar>
              <w:left w:w="57" w:type="dxa"/>
              <w:right w:w="57" w:type="dxa"/>
            </w:tcMar>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47" w:type="dxa"/>
            <w:tcMar>
              <w:left w:w="57" w:type="dxa"/>
              <w:right w:w="57"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2</w:t>
            </w:r>
          </w:p>
        </w:tc>
        <w:tc>
          <w:tcPr>
            <w:tcW w:w="2177" w:type="dxa"/>
            <w:tcMar>
              <w:left w:w="57" w:type="dxa"/>
              <w:right w:w="57" w:type="dxa"/>
            </w:tcMar>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安徽高校自然科学研究</w:t>
            </w:r>
          </w:p>
        </w:tc>
        <w:tc>
          <w:tcPr>
            <w:tcW w:w="3854" w:type="dxa"/>
            <w:tcMar>
              <w:left w:w="57" w:type="dxa"/>
              <w:right w:w="57"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新型聚乙烯用抗静电剂的制备与性能研究</w:t>
            </w:r>
          </w:p>
        </w:tc>
        <w:tc>
          <w:tcPr>
            <w:tcW w:w="1417" w:type="dxa"/>
            <w:tcMar>
              <w:left w:w="57" w:type="dxa"/>
              <w:right w:w="57" w:type="dxa"/>
            </w:tcMar>
            <w:vAlign w:val="center"/>
          </w:tcPr>
          <w:p>
            <w:pPr>
              <w:pStyle w:val="11"/>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KJ2016A059</w:t>
            </w:r>
          </w:p>
        </w:tc>
        <w:tc>
          <w:tcPr>
            <w:tcW w:w="851" w:type="dxa"/>
            <w:tcMar>
              <w:left w:w="57" w:type="dxa"/>
              <w:right w:w="57" w:type="dxa"/>
            </w:tcMar>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沈显荣</w:t>
            </w:r>
          </w:p>
        </w:tc>
        <w:tc>
          <w:tcPr>
            <w:tcW w:w="846" w:type="dxa"/>
            <w:tcMar>
              <w:left w:w="57" w:type="dxa"/>
              <w:right w:w="57" w:type="dxa"/>
            </w:tcMar>
            <w:vAlign w:val="center"/>
          </w:tcPr>
          <w:p>
            <w:pPr>
              <w:pStyle w:val="11"/>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重点</w:t>
            </w:r>
          </w:p>
        </w:tc>
      </w:tr>
    </w:tbl>
    <w:p>
      <w:pPr>
        <w:pStyle w:val="2"/>
        <w:rPr>
          <w:rFonts w:hint="default" w:ascii="Times New Roman" w:hAnsi="Times New Roman" w:cs="Times New Roman"/>
          <w:sz w:val="22"/>
          <w:szCs w:val="22"/>
        </w:rPr>
      </w:pPr>
      <w:bookmarkStart w:id="3" w:name="_Toc445318746"/>
      <w:bookmarkStart w:id="4" w:name="_Toc475551940"/>
      <w:r>
        <w:rPr>
          <w:rFonts w:hint="eastAsia" w:cs="Times New Roman"/>
          <w:sz w:val="22"/>
          <w:szCs w:val="22"/>
          <w:lang w:val="en-US" w:eastAsia="zh-CN"/>
        </w:rPr>
        <w:t>3</w:t>
      </w:r>
      <w:r>
        <w:rPr>
          <w:rFonts w:hint="default" w:ascii="Times New Roman" w:hAnsi="Times New Roman" w:cs="Times New Roman"/>
          <w:sz w:val="22"/>
          <w:szCs w:val="22"/>
        </w:rPr>
        <w:t>．</w:t>
      </w:r>
      <w:bookmarkEnd w:id="3"/>
      <w:r>
        <w:rPr>
          <w:rFonts w:hint="default" w:ascii="Times New Roman" w:hAnsi="Times New Roman" w:cs="Times New Roman"/>
          <w:sz w:val="22"/>
          <w:szCs w:val="22"/>
        </w:rPr>
        <w:t>人才类科技项目</w:t>
      </w:r>
      <w:bookmarkEnd w:id="4"/>
    </w:p>
    <w:tbl>
      <w:tblPr>
        <w:tblStyle w:val="7"/>
        <w:tblW w:w="9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5419"/>
        <w:gridCol w:w="2075"/>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72"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序号</w:t>
            </w:r>
          </w:p>
        </w:tc>
        <w:tc>
          <w:tcPr>
            <w:tcW w:w="5419"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项目类别</w:t>
            </w:r>
          </w:p>
        </w:tc>
        <w:tc>
          <w:tcPr>
            <w:tcW w:w="2075"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批号</w:t>
            </w:r>
          </w:p>
        </w:tc>
        <w:tc>
          <w:tcPr>
            <w:tcW w:w="1557"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72" w:type="dxa"/>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1</w:t>
            </w:r>
          </w:p>
        </w:tc>
        <w:tc>
          <w:tcPr>
            <w:tcW w:w="5419" w:type="dxa"/>
            <w:vAlign w:val="center"/>
          </w:tcPr>
          <w:p>
            <w:pPr>
              <w:pStyle w:val="11"/>
              <w:jc w:val="left"/>
              <w:rPr>
                <w:rFonts w:hint="default" w:ascii="Times New Roman" w:hAnsi="Times New Roman" w:cs="Times New Roman"/>
                <w:sz w:val="20"/>
                <w:szCs w:val="20"/>
              </w:rPr>
            </w:pPr>
            <w:r>
              <w:rPr>
                <w:rFonts w:hint="default" w:ascii="Times New Roman" w:hAnsi="Times New Roman" w:cs="Times New Roman"/>
                <w:sz w:val="20"/>
                <w:szCs w:val="20"/>
              </w:rPr>
              <w:t>高校优秀青年人才支持计划重点项目</w:t>
            </w:r>
          </w:p>
        </w:tc>
        <w:tc>
          <w:tcPr>
            <w:tcW w:w="2075" w:type="dxa"/>
            <w:vAlign w:val="center"/>
          </w:tcPr>
          <w:p>
            <w:pPr>
              <w:pStyle w:val="11"/>
              <w:rPr>
                <w:rFonts w:hint="default" w:ascii="Times New Roman" w:hAnsi="Times New Roman" w:cs="Times New Roman"/>
                <w:sz w:val="20"/>
                <w:szCs w:val="20"/>
              </w:rPr>
            </w:pPr>
            <w:bookmarkStart w:id="5" w:name="OLE_LINK8"/>
            <w:bookmarkStart w:id="6" w:name="OLE_LINK7"/>
            <w:r>
              <w:rPr>
                <w:rFonts w:hint="default" w:ascii="Times New Roman" w:hAnsi="Times New Roman" w:cs="Times New Roman"/>
                <w:sz w:val="20"/>
                <w:szCs w:val="20"/>
              </w:rPr>
              <w:t>gxyqZD2016121</w:t>
            </w:r>
            <w:bookmarkEnd w:id="5"/>
            <w:bookmarkEnd w:id="6"/>
          </w:p>
        </w:tc>
        <w:tc>
          <w:tcPr>
            <w:tcW w:w="1557" w:type="dxa"/>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张</w:t>
            </w:r>
            <w:r>
              <w:rPr>
                <w:rFonts w:hint="eastAsia" w:cs="Times New Roman"/>
                <w:sz w:val="20"/>
                <w:szCs w:val="20"/>
                <w:lang w:val="en-US" w:eastAsia="zh-CN"/>
              </w:rPr>
              <w:t xml:space="preserve">  </w:t>
            </w:r>
            <w:r>
              <w:rPr>
                <w:rFonts w:hint="default" w:ascii="Times New Roman" w:hAnsi="Times New Roman" w:cs="Times New Roman"/>
                <w:sz w:val="20"/>
                <w:szCs w:val="20"/>
              </w:rPr>
              <w:t>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72" w:type="dxa"/>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2</w:t>
            </w:r>
          </w:p>
        </w:tc>
        <w:tc>
          <w:tcPr>
            <w:tcW w:w="5419" w:type="dxa"/>
            <w:vAlign w:val="center"/>
          </w:tcPr>
          <w:p>
            <w:pPr>
              <w:pStyle w:val="11"/>
              <w:jc w:val="left"/>
              <w:rPr>
                <w:rFonts w:hint="default" w:ascii="Times New Roman" w:hAnsi="Times New Roman" w:cs="Times New Roman"/>
                <w:sz w:val="20"/>
                <w:szCs w:val="20"/>
              </w:rPr>
            </w:pPr>
            <w:r>
              <w:rPr>
                <w:rFonts w:hint="default" w:ascii="Times New Roman" w:hAnsi="Times New Roman" w:cs="Times New Roman"/>
                <w:sz w:val="20"/>
                <w:szCs w:val="20"/>
              </w:rPr>
              <w:t>高校优秀青年人才支持计划重点项目</w:t>
            </w:r>
          </w:p>
        </w:tc>
        <w:tc>
          <w:tcPr>
            <w:tcW w:w="2075" w:type="dxa"/>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gxyqZD2016120</w:t>
            </w:r>
          </w:p>
        </w:tc>
        <w:tc>
          <w:tcPr>
            <w:tcW w:w="1557" w:type="dxa"/>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唐</w:t>
            </w:r>
            <w:r>
              <w:rPr>
                <w:rFonts w:hint="eastAsia" w:cs="Times New Roman"/>
                <w:sz w:val="20"/>
                <w:szCs w:val="20"/>
                <w:lang w:val="en-US" w:eastAsia="zh-CN"/>
              </w:rPr>
              <w:t xml:space="preserve">  </w:t>
            </w:r>
            <w:r>
              <w:rPr>
                <w:rFonts w:hint="default" w:ascii="Times New Roman" w:hAnsi="Times New Roman" w:cs="Times New Roman"/>
                <w:sz w:val="20"/>
                <w:szCs w:val="20"/>
              </w:rPr>
              <w:t>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72" w:type="dxa"/>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3</w:t>
            </w:r>
          </w:p>
        </w:tc>
        <w:tc>
          <w:tcPr>
            <w:tcW w:w="5419" w:type="dxa"/>
            <w:vAlign w:val="center"/>
          </w:tcPr>
          <w:p>
            <w:pPr>
              <w:pStyle w:val="11"/>
              <w:jc w:val="left"/>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高校优秀中青年骨干人才国内外访学研修重点项目</w:t>
            </w:r>
          </w:p>
        </w:tc>
        <w:tc>
          <w:tcPr>
            <w:tcW w:w="2075" w:type="dxa"/>
            <w:vAlign w:val="center"/>
          </w:tcPr>
          <w:p>
            <w:pPr>
              <w:pStyle w:val="11"/>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gxfxZD2016110</w:t>
            </w:r>
          </w:p>
        </w:tc>
        <w:tc>
          <w:tcPr>
            <w:tcW w:w="1557"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岳文瑾</w:t>
            </w:r>
          </w:p>
        </w:tc>
      </w:tr>
    </w:tbl>
    <w:p>
      <w:pPr>
        <w:pStyle w:val="2"/>
        <w:rPr>
          <w:rFonts w:hint="default" w:ascii="Times New Roman" w:hAnsi="Times New Roman" w:cs="Times New Roman"/>
          <w:sz w:val="22"/>
          <w:szCs w:val="22"/>
        </w:rPr>
      </w:pPr>
      <w:bookmarkStart w:id="7" w:name="_Toc445318749"/>
      <w:bookmarkStart w:id="8" w:name="_Toc475551941"/>
      <w:r>
        <w:rPr>
          <w:rFonts w:hint="eastAsia" w:cs="Times New Roman"/>
          <w:sz w:val="22"/>
          <w:szCs w:val="22"/>
          <w:lang w:val="en-US" w:eastAsia="zh-CN"/>
        </w:rPr>
        <w:t>4</w:t>
      </w:r>
      <w:r>
        <w:rPr>
          <w:rFonts w:hint="default" w:ascii="Times New Roman" w:hAnsi="Times New Roman" w:cs="Times New Roman"/>
          <w:sz w:val="22"/>
          <w:szCs w:val="22"/>
        </w:rPr>
        <w:t>．横向合作项目</w:t>
      </w:r>
      <w:bookmarkEnd w:id="7"/>
      <w:bookmarkEnd w:id="8"/>
    </w:p>
    <w:tbl>
      <w:tblPr>
        <w:tblStyle w:val="7"/>
        <w:tblW w:w="9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3839"/>
        <w:gridCol w:w="3098"/>
        <w:gridCol w:w="975"/>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49" w:type="dxa"/>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序号</w:t>
            </w:r>
          </w:p>
        </w:tc>
        <w:tc>
          <w:tcPr>
            <w:tcW w:w="3839" w:type="dxa"/>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项目来源</w:t>
            </w:r>
          </w:p>
        </w:tc>
        <w:tc>
          <w:tcPr>
            <w:tcW w:w="3098" w:type="dxa"/>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项目名称</w:t>
            </w:r>
          </w:p>
        </w:tc>
        <w:tc>
          <w:tcPr>
            <w:tcW w:w="975" w:type="dxa"/>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负责人</w:t>
            </w:r>
          </w:p>
        </w:tc>
        <w:tc>
          <w:tcPr>
            <w:tcW w:w="1247" w:type="dxa"/>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49"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3839" w:type="dxa"/>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上海复为建材科技有限公司</w:t>
            </w:r>
          </w:p>
        </w:tc>
        <w:tc>
          <w:tcPr>
            <w:tcW w:w="3098" w:type="dxa"/>
            <w:vAlign w:val="bottom"/>
          </w:tcPr>
          <w:p>
            <w:pPr>
              <w:jc w:val="center"/>
              <w:rPr>
                <w:rFonts w:hint="default" w:ascii="Times New Roman" w:hAnsi="Times New Roman" w:cs="Times New Roman"/>
                <w:sz w:val="20"/>
                <w:szCs w:val="20"/>
              </w:rPr>
            </w:pPr>
            <w:r>
              <w:rPr>
                <w:rFonts w:hint="default" w:ascii="Times New Roman" w:hAnsi="Times New Roman" w:cs="Times New Roman"/>
                <w:sz w:val="20"/>
                <w:szCs w:val="20"/>
              </w:rPr>
              <w:t>绿色水性环氧地坪漆用固化剂合成及应用技术</w:t>
            </w:r>
          </w:p>
        </w:tc>
        <w:tc>
          <w:tcPr>
            <w:tcW w:w="975"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陶庭先</w:t>
            </w:r>
          </w:p>
        </w:tc>
        <w:tc>
          <w:tcPr>
            <w:tcW w:w="1247" w:type="dxa"/>
            <w:vAlign w:val="center"/>
          </w:tcPr>
          <w:p>
            <w:pPr>
              <w:pStyle w:val="11"/>
              <w:jc w:val="center"/>
              <w:rPr>
                <w:rFonts w:hint="default" w:ascii="Times New Roman" w:hAnsi="Times New Roman" w:cs="Times New Roman"/>
                <w:sz w:val="20"/>
                <w:szCs w:val="20"/>
              </w:rPr>
            </w:pPr>
            <w:r>
              <w:rPr>
                <w:rFonts w:hint="default" w:ascii="Times New Roman" w:hAnsi="Times New Roman" w:cs="Times New Roman"/>
                <w:sz w:val="20"/>
                <w:szCs w:val="20"/>
              </w:rPr>
              <w:t>横向项目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49"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3839" w:type="dxa"/>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安徽万纳包装科技股份有限公司</w:t>
            </w:r>
          </w:p>
        </w:tc>
        <w:tc>
          <w:tcPr>
            <w:tcW w:w="3098"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应用于提升印刷品质量的工艺优化开发</w:t>
            </w:r>
          </w:p>
        </w:tc>
        <w:tc>
          <w:tcPr>
            <w:tcW w:w="975"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唐定兴</w:t>
            </w:r>
          </w:p>
        </w:tc>
        <w:tc>
          <w:tcPr>
            <w:tcW w:w="1247" w:type="dxa"/>
            <w:vAlign w:val="center"/>
          </w:tcPr>
          <w:p>
            <w:pPr>
              <w:pStyle w:val="11"/>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横向项目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49"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3839" w:type="dxa"/>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安徽联嘉祥特种电缆有限公司</w:t>
            </w:r>
          </w:p>
        </w:tc>
        <w:tc>
          <w:tcPr>
            <w:tcW w:w="3098"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新能源汽车充电桩快速充电特种电缆关键技术研究</w:t>
            </w:r>
          </w:p>
        </w:tc>
        <w:tc>
          <w:tcPr>
            <w:tcW w:w="975"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唐定兴</w:t>
            </w:r>
          </w:p>
        </w:tc>
        <w:tc>
          <w:tcPr>
            <w:tcW w:w="1247" w:type="dxa"/>
            <w:vAlign w:val="center"/>
          </w:tcPr>
          <w:p>
            <w:pPr>
              <w:pStyle w:val="11"/>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横向项目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49"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3839" w:type="dxa"/>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芜湖新世纪净化器材有限责任公司</w:t>
            </w:r>
          </w:p>
        </w:tc>
        <w:tc>
          <w:tcPr>
            <w:tcW w:w="3098"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大流量折叠滤芯工艺研发</w:t>
            </w:r>
          </w:p>
        </w:tc>
        <w:tc>
          <w:tcPr>
            <w:tcW w:w="975"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唐定兴</w:t>
            </w:r>
          </w:p>
        </w:tc>
        <w:tc>
          <w:tcPr>
            <w:tcW w:w="1247" w:type="dxa"/>
            <w:vAlign w:val="center"/>
          </w:tcPr>
          <w:p>
            <w:pPr>
              <w:pStyle w:val="11"/>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横向项目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49"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3839" w:type="dxa"/>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芜湖万辰电光源科技有限公司</w:t>
            </w:r>
          </w:p>
        </w:tc>
        <w:tc>
          <w:tcPr>
            <w:tcW w:w="3098"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耐高温酸碱性高硼硅果汁杯的研发</w:t>
            </w:r>
          </w:p>
        </w:tc>
        <w:tc>
          <w:tcPr>
            <w:tcW w:w="975"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唐定兴</w:t>
            </w:r>
          </w:p>
        </w:tc>
        <w:tc>
          <w:tcPr>
            <w:tcW w:w="1247" w:type="dxa"/>
            <w:vAlign w:val="center"/>
          </w:tcPr>
          <w:p>
            <w:pPr>
              <w:pStyle w:val="11"/>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横向项目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49"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3839" w:type="dxa"/>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芜湖艾森格生物技术有限公司</w:t>
            </w:r>
          </w:p>
        </w:tc>
        <w:tc>
          <w:tcPr>
            <w:tcW w:w="3098"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提高人参提取物有效成分富集率的方法的研发</w:t>
            </w:r>
          </w:p>
        </w:tc>
        <w:tc>
          <w:tcPr>
            <w:tcW w:w="975"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唐定兴</w:t>
            </w:r>
          </w:p>
        </w:tc>
        <w:tc>
          <w:tcPr>
            <w:tcW w:w="1247" w:type="dxa"/>
            <w:vAlign w:val="center"/>
          </w:tcPr>
          <w:p>
            <w:pPr>
              <w:pStyle w:val="11"/>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横向项目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49"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3839" w:type="dxa"/>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芜湖跃飞新型吸音材料股份有限公司</w:t>
            </w:r>
          </w:p>
        </w:tc>
        <w:tc>
          <w:tcPr>
            <w:tcW w:w="3098"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熔喷超细纤维多组份合金吸音材料产品与技术研制</w:t>
            </w:r>
          </w:p>
        </w:tc>
        <w:tc>
          <w:tcPr>
            <w:tcW w:w="975"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唐定兴</w:t>
            </w:r>
          </w:p>
        </w:tc>
        <w:tc>
          <w:tcPr>
            <w:tcW w:w="1247" w:type="dxa"/>
            <w:vAlign w:val="center"/>
          </w:tcPr>
          <w:p>
            <w:pPr>
              <w:pStyle w:val="11"/>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横向项目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49"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3839" w:type="dxa"/>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芜湖东旭光电装备技术有限公司</w:t>
            </w:r>
          </w:p>
        </w:tc>
        <w:tc>
          <w:tcPr>
            <w:tcW w:w="3098"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液晶玻璃基板生产关键装备传输、缓存装置的开发研究</w:t>
            </w:r>
          </w:p>
        </w:tc>
        <w:tc>
          <w:tcPr>
            <w:tcW w:w="975"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唐定兴</w:t>
            </w:r>
          </w:p>
        </w:tc>
        <w:tc>
          <w:tcPr>
            <w:tcW w:w="1247" w:type="dxa"/>
            <w:vAlign w:val="center"/>
          </w:tcPr>
          <w:p>
            <w:pPr>
              <w:pStyle w:val="11"/>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横向项目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49" w:type="dxa"/>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9</w:t>
            </w:r>
          </w:p>
        </w:tc>
        <w:tc>
          <w:tcPr>
            <w:tcW w:w="3839" w:type="dxa"/>
            <w:vAlign w:val="center"/>
          </w:tcPr>
          <w:p>
            <w:pPr>
              <w:jc w:val="left"/>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芜湖海螺新材料有限公司</w:t>
            </w:r>
          </w:p>
        </w:tc>
        <w:tc>
          <w:tcPr>
            <w:tcW w:w="3098"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钙锌配方树脂发泡转印门的研发</w:t>
            </w:r>
          </w:p>
        </w:tc>
        <w:tc>
          <w:tcPr>
            <w:tcW w:w="975" w:type="dxa"/>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唐定兴</w:t>
            </w:r>
          </w:p>
        </w:tc>
        <w:tc>
          <w:tcPr>
            <w:tcW w:w="1247" w:type="dxa"/>
            <w:vAlign w:val="center"/>
          </w:tcPr>
          <w:p>
            <w:pPr>
              <w:pStyle w:val="11"/>
              <w:jc w:val="center"/>
              <w:rPr>
                <w:rFonts w:hint="default" w:ascii="Times New Roman" w:hAnsi="Times New Roman" w:eastAsia="宋体" w:cs="Times New Roman"/>
                <w:kern w:val="0"/>
                <w:sz w:val="20"/>
                <w:szCs w:val="20"/>
                <w:lang w:val="en-US" w:eastAsia="zh-CN" w:bidi="ar-SA"/>
              </w:rPr>
            </w:pPr>
            <w:r>
              <w:rPr>
                <w:rFonts w:hint="default" w:ascii="Times New Roman" w:hAnsi="Times New Roman" w:cs="Times New Roman"/>
                <w:sz w:val="20"/>
                <w:szCs w:val="20"/>
              </w:rPr>
              <w:t>横向项目</w:t>
            </w:r>
          </w:p>
        </w:tc>
      </w:tr>
    </w:tbl>
    <w:p>
      <w:pPr>
        <w:pStyle w:val="2"/>
        <w:rPr>
          <w:rFonts w:hint="default" w:ascii="Times New Roman" w:hAnsi="Times New Roman" w:cs="Times New Roman"/>
          <w:sz w:val="22"/>
          <w:szCs w:val="22"/>
        </w:rPr>
      </w:pPr>
      <w:bookmarkStart w:id="9" w:name="_Toc445318750"/>
      <w:bookmarkStart w:id="10" w:name="_Toc475551942"/>
      <w:r>
        <w:rPr>
          <w:rFonts w:hint="default" w:ascii="Times New Roman" w:hAnsi="Times New Roman" w:cs="Times New Roman"/>
          <w:sz w:val="22"/>
          <w:szCs w:val="22"/>
        </w:rPr>
        <w:t>6. 安徽工程大学2016年中青年拔尖人才培养计划名单</w:t>
      </w:r>
    </w:p>
    <w:tbl>
      <w:tblPr>
        <w:tblStyle w:val="7"/>
        <w:tblW w:w="9747" w:type="dxa"/>
        <w:tblInd w:w="0" w:type="dxa"/>
        <w:tblLayout w:type="autofit"/>
        <w:tblCellMar>
          <w:top w:w="0" w:type="dxa"/>
          <w:left w:w="108" w:type="dxa"/>
          <w:bottom w:w="0" w:type="dxa"/>
          <w:right w:w="108" w:type="dxa"/>
        </w:tblCellMar>
      </w:tblPr>
      <w:tblGrid>
        <w:gridCol w:w="877"/>
        <w:gridCol w:w="1393"/>
        <w:gridCol w:w="1991"/>
        <w:gridCol w:w="1792"/>
        <w:gridCol w:w="1993"/>
        <w:gridCol w:w="1701"/>
      </w:tblGrid>
      <w:tr>
        <w:tblPrEx>
          <w:tblCellMar>
            <w:top w:w="0" w:type="dxa"/>
            <w:left w:w="108" w:type="dxa"/>
            <w:bottom w:w="0" w:type="dxa"/>
            <w:right w:w="108" w:type="dxa"/>
          </w:tblCellMar>
        </w:tblPrEx>
        <w:trPr>
          <w:trHeight w:val="517" w:hRule="atLeast"/>
        </w:trPr>
        <w:tc>
          <w:tcPr>
            <w:tcW w:w="8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序号</w:t>
            </w:r>
          </w:p>
        </w:tc>
        <w:tc>
          <w:tcPr>
            <w:tcW w:w="13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姓名</w:t>
            </w:r>
          </w:p>
        </w:tc>
        <w:tc>
          <w:tcPr>
            <w:tcW w:w="19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学历、学位</w:t>
            </w:r>
          </w:p>
        </w:tc>
        <w:tc>
          <w:tcPr>
            <w:tcW w:w="17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专技职务</w:t>
            </w:r>
          </w:p>
        </w:tc>
        <w:tc>
          <w:tcPr>
            <w:tcW w:w="1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学科专业</w:t>
            </w:r>
          </w:p>
        </w:tc>
        <w:tc>
          <w:tcPr>
            <w:tcW w:w="17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项目编号</w:t>
            </w:r>
          </w:p>
        </w:tc>
      </w:tr>
      <w:tr>
        <w:tblPrEx>
          <w:tblCellMar>
            <w:top w:w="0" w:type="dxa"/>
            <w:left w:w="108" w:type="dxa"/>
            <w:bottom w:w="0" w:type="dxa"/>
            <w:right w:w="108" w:type="dxa"/>
          </w:tblCellMar>
        </w:tblPrEx>
        <w:trPr>
          <w:trHeight w:val="439" w:hRule="atLeast"/>
        </w:trPr>
        <w:tc>
          <w:tcPr>
            <w:tcW w:w="8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w:t>
            </w:r>
          </w:p>
        </w:tc>
        <w:tc>
          <w:tcPr>
            <w:tcW w:w="13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陈志明</w:t>
            </w:r>
          </w:p>
        </w:tc>
        <w:tc>
          <w:tcPr>
            <w:tcW w:w="199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博士研究生</w:t>
            </w:r>
          </w:p>
        </w:tc>
        <w:tc>
          <w:tcPr>
            <w:tcW w:w="17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副教授</w:t>
            </w:r>
          </w:p>
        </w:tc>
        <w:tc>
          <w:tcPr>
            <w:tcW w:w="1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化学</w:t>
            </w:r>
          </w:p>
        </w:tc>
        <w:tc>
          <w:tcPr>
            <w:tcW w:w="170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2016BJRC001</w:t>
            </w:r>
          </w:p>
        </w:tc>
      </w:tr>
      <w:tr>
        <w:tblPrEx>
          <w:tblCellMar>
            <w:top w:w="0" w:type="dxa"/>
            <w:left w:w="108" w:type="dxa"/>
            <w:bottom w:w="0" w:type="dxa"/>
            <w:right w:w="108" w:type="dxa"/>
          </w:tblCellMar>
        </w:tblPrEx>
        <w:trPr>
          <w:trHeight w:val="439" w:hRule="atLeast"/>
        </w:trPr>
        <w:tc>
          <w:tcPr>
            <w:tcW w:w="87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w:t>
            </w:r>
          </w:p>
        </w:tc>
        <w:tc>
          <w:tcPr>
            <w:tcW w:w="13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杨仁春</w:t>
            </w:r>
          </w:p>
        </w:tc>
        <w:tc>
          <w:tcPr>
            <w:tcW w:w="199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博士研究生</w:t>
            </w:r>
          </w:p>
        </w:tc>
        <w:tc>
          <w:tcPr>
            <w:tcW w:w="17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副教授</w:t>
            </w:r>
          </w:p>
        </w:tc>
        <w:tc>
          <w:tcPr>
            <w:tcW w:w="1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化学工程与工艺</w:t>
            </w:r>
          </w:p>
        </w:tc>
        <w:tc>
          <w:tcPr>
            <w:tcW w:w="170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2016BJRC002</w:t>
            </w:r>
          </w:p>
        </w:tc>
      </w:tr>
    </w:tbl>
    <w:p>
      <w:pPr>
        <w:pStyle w:val="2"/>
        <w:rPr>
          <w:rFonts w:hint="default" w:ascii="Times New Roman" w:hAnsi="Times New Roman" w:cs="Times New Roman"/>
          <w:sz w:val="22"/>
          <w:szCs w:val="22"/>
        </w:rPr>
      </w:pPr>
      <w:r>
        <w:rPr>
          <w:rFonts w:hint="default" w:ascii="Times New Roman" w:hAnsi="Times New Roman" w:cs="Times New Roman"/>
          <w:sz w:val="22"/>
          <w:szCs w:val="22"/>
        </w:rPr>
        <w:t>7．</w:t>
      </w:r>
      <w:bookmarkEnd w:id="9"/>
      <w:r>
        <w:rPr>
          <w:rFonts w:hint="default" w:ascii="Times New Roman" w:hAnsi="Times New Roman" w:cs="Times New Roman"/>
          <w:sz w:val="22"/>
          <w:szCs w:val="22"/>
        </w:rPr>
        <w:t>其他科技项目</w:t>
      </w:r>
      <w:bookmarkEnd w:id="10"/>
    </w:p>
    <w:tbl>
      <w:tblPr>
        <w:tblStyle w:val="7"/>
        <w:tblW w:w="9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3240"/>
        <w:gridCol w:w="3993"/>
        <w:gridCol w:w="926"/>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序号</w:t>
            </w:r>
          </w:p>
        </w:tc>
        <w:tc>
          <w:tcPr>
            <w:tcW w:w="3240"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项目类别</w:t>
            </w:r>
          </w:p>
        </w:tc>
        <w:tc>
          <w:tcPr>
            <w:tcW w:w="3993"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项目名称</w:t>
            </w:r>
          </w:p>
        </w:tc>
        <w:tc>
          <w:tcPr>
            <w:tcW w:w="926"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负责人</w:t>
            </w:r>
          </w:p>
        </w:tc>
        <w:tc>
          <w:tcPr>
            <w:tcW w:w="1032" w:type="dxa"/>
            <w:tcMar>
              <w:left w:w="28" w:type="dxa"/>
              <w:right w:w="28" w:type="dxa"/>
            </w:tcMar>
            <w:vAlign w:val="center"/>
          </w:tcPr>
          <w:p>
            <w:pPr>
              <w:pStyle w:val="11"/>
              <w:rPr>
                <w:rFonts w:hint="default" w:ascii="Times New Roman" w:hAnsi="Times New Roman" w:cs="Times New Roman"/>
                <w:b/>
                <w:sz w:val="20"/>
                <w:szCs w:val="20"/>
              </w:rPr>
            </w:pPr>
            <w:r>
              <w:rPr>
                <w:rFonts w:hint="default" w:ascii="Times New Roman" w:hAnsi="Times New Roman" w:cs="Times New Roman"/>
                <w:b/>
                <w:sz w:val="20"/>
                <w:szCs w:val="20"/>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1</w:t>
            </w:r>
          </w:p>
        </w:tc>
        <w:tc>
          <w:tcPr>
            <w:tcW w:w="3240" w:type="dxa"/>
            <w:tcMar>
              <w:left w:w="28" w:type="dxa"/>
              <w:right w:w="28" w:type="dxa"/>
            </w:tcMar>
            <w:vAlign w:val="center"/>
          </w:tcPr>
          <w:p>
            <w:pPr>
              <w:pStyle w:val="11"/>
              <w:jc w:val="both"/>
              <w:rPr>
                <w:rFonts w:hint="default" w:ascii="Times New Roman" w:hAnsi="Times New Roman" w:cs="Times New Roman"/>
                <w:sz w:val="20"/>
                <w:szCs w:val="20"/>
              </w:rPr>
            </w:pPr>
            <w:r>
              <w:rPr>
                <w:rFonts w:hint="default" w:ascii="Times New Roman" w:hAnsi="Times New Roman" w:cs="Times New Roman"/>
                <w:sz w:val="20"/>
                <w:szCs w:val="20"/>
              </w:rPr>
              <w:t>江南大学食品胶体与生物技术教育部重点实验室开放课题</w:t>
            </w:r>
          </w:p>
        </w:tc>
        <w:tc>
          <w:tcPr>
            <w:tcW w:w="3993" w:type="dxa"/>
            <w:tcMar>
              <w:left w:w="28" w:type="dxa"/>
              <w:right w:w="28" w:type="dxa"/>
            </w:tcMar>
            <w:vAlign w:val="center"/>
          </w:tcPr>
          <w:p>
            <w:pPr>
              <w:jc w:val="left"/>
              <w:rPr>
                <w:rFonts w:hint="default" w:ascii="Times New Roman" w:hAnsi="Times New Roman" w:cs="Times New Roman"/>
                <w:sz w:val="20"/>
                <w:szCs w:val="20"/>
              </w:rPr>
            </w:pPr>
            <w:r>
              <w:rPr>
                <w:rFonts w:hint="default" w:ascii="Times New Roman" w:hAnsi="Times New Roman" w:cs="Times New Roman"/>
                <w:sz w:val="20"/>
                <w:szCs w:val="20"/>
              </w:rPr>
              <w:t>水溶性聚噻吩</w:t>
            </w:r>
            <w:r>
              <w:rPr>
                <w:rFonts w:hint="default" w:ascii="Times New Roman" w:hAnsi="Times New Roman" w:cs="Times New Roman"/>
                <w:sz w:val="20"/>
                <w:szCs w:val="20"/>
              </w:rPr>
              <w:t>/</w:t>
            </w:r>
            <w:r>
              <w:rPr>
                <w:rFonts w:hint="default" w:ascii="Times New Roman" w:hAnsi="Times New Roman" w:cs="Times New Roman"/>
                <w:sz w:val="20"/>
                <w:szCs w:val="20"/>
              </w:rPr>
              <w:t>海藻酸钠的多级组装及应用（</w:t>
            </w:r>
            <w:r>
              <w:rPr>
                <w:rFonts w:hint="default" w:ascii="Times New Roman" w:hAnsi="Times New Roman" w:cs="Times New Roman"/>
                <w:sz w:val="20"/>
                <w:szCs w:val="20"/>
              </w:rPr>
              <w:t>JDSJ2015-02</w:t>
            </w:r>
            <w:r>
              <w:rPr>
                <w:rFonts w:hint="default" w:ascii="Times New Roman" w:hAnsi="Times New Roman" w:cs="Times New Roman"/>
                <w:sz w:val="20"/>
                <w:szCs w:val="20"/>
              </w:rPr>
              <w:t>）</w:t>
            </w:r>
          </w:p>
        </w:tc>
        <w:tc>
          <w:tcPr>
            <w:tcW w:w="92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张荣莉</w:t>
            </w:r>
          </w:p>
        </w:tc>
        <w:tc>
          <w:tcPr>
            <w:tcW w:w="1032"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教育部重点实验室开放课题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2</w:t>
            </w:r>
          </w:p>
        </w:tc>
        <w:tc>
          <w:tcPr>
            <w:tcW w:w="3240" w:type="dxa"/>
            <w:tcMar>
              <w:left w:w="28" w:type="dxa"/>
              <w:right w:w="28" w:type="dxa"/>
            </w:tcMar>
            <w:vAlign w:val="center"/>
          </w:tcPr>
          <w:p>
            <w:pPr>
              <w:pStyle w:val="11"/>
              <w:jc w:val="both"/>
              <w:rPr>
                <w:rFonts w:hint="default" w:ascii="Times New Roman" w:hAnsi="Times New Roman" w:cs="Times New Roman"/>
                <w:sz w:val="20"/>
                <w:szCs w:val="20"/>
              </w:rPr>
            </w:pPr>
            <w:r>
              <w:rPr>
                <w:rFonts w:hint="default" w:ascii="Times New Roman" w:hAnsi="Times New Roman" w:cs="Times New Roman"/>
                <w:sz w:val="20"/>
                <w:szCs w:val="20"/>
              </w:rPr>
              <w:t>芜湖市科技计划项目</w:t>
            </w:r>
          </w:p>
        </w:tc>
        <w:tc>
          <w:tcPr>
            <w:tcW w:w="3993" w:type="dxa"/>
            <w:tcMar>
              <w:left w:w="28" w:type="dxa"/>
              <w:right w:w="28" w:type="dxa"/>
            </w:tcMar>
            <w:vAlign w:val="center"/>
          </w:tcPr>
          <w:p>
            <w:pPr>
              <w:pStyle w:val="11"/>
              <w:jc w:val="left"/>
              <w:rPr>
                <w:rFonts w:hint="default" w:ascii="Times New Roman" w:hAnsi="Times New Roman" w:cs="Times New Roman"/>
                <w:sz w:val="20"/>
                <w:szCs w:val="20"/>
              </w:rPr>
            </w:pPr>
            <w:bookmarkStart w:id="11" w:name="OLE_LINK10"/>
            <w:bookmarkStart w:id="12" w:name="OLE_LINK9"/>
            <w:r>
              <w:rPr>
                <w:rFonts w:hint="default" w:ascii="Times New Roman" w:hAnsi="Times New Roman" w:cs="Times New Roman"/>
                <w:sz w:val="20"/>
                <w:szCs w:val="20"/>
              </w:rPr>
              <w:t>Fenton氧化联合多孔混凝土人工湿地处理剩余污泥重金属研究</w:t>
            </w:r>
            <w:bookmarkEnd w:id="11"/>
            <w:bookmarkEnd w:id="12"/>
            <w:r>
              <w:rPr>
                <w:rFonts w:hint="default" w:ascii="Times New Roman" w:hAnsi="Times New Roman" w:cs="Times New Roman"/>
                <w:sz w:val="20"/>
                <w:szCs w:val="20"/>
              </w:rPr>
              <w:t>（编号：</w:t>
            </w:r>
            <w:r>
              <w:rPr>
                <w:rFonts w:hint="default" w:ascii="Times New Roman" w:hAnsi="Times New Roman" w:cs="Times New Roman"/>
                <w:sz w:val="20"/>
                <w:szCs w:val="20"/>
              </w:rPr>
              <w:t>2016hm11</w:t>
            </w:r>
            <w:r>
              <w:rPr>
                <w:rFonts w:hint="default" w:ascii="Times New Roman" w:hAnsi="Times New Roman" w:cs="Times New Roman"/>
                <w:sz w:val="20"/>
                <w:szCs w:val="20"/>
              </w:rPr>
              <w:t>）</w:t>
            </w:r>
          </w:p>
        </w:tc>
        <w:tc>
          <w:tcPr>
            <w:tcW w:w="92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徐大勇</w:t>
            </w:r>
          </w:p>
        </w:tc>
        <w:tc>
          <w:tcPr>
            <w:tcW w:w="1032"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科技惠民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3</w:t>
            </w:r>
          </w:p>
        </w:tc>
        <w:tc>
          <w:tcPr>
            <w:tcW w:w="3240" w:type="dxa"/>
            <w:tcMar>
              <w:left w:w="28" w:type="dxa"/>
              <w:right w:w="28" w:type="dxa"/>
            </w:tcMar>
            <w:vAlign w:val="center"/>
          </w:tcPr>
          <w:p>
            <w:pPr>
              <w:pStyle w:val="11"/>
              <w:jc w:val="both"/>
              <w:rPr>
                <w:rFonts w:hint="default" w:ascii="Times New Roman" w:hAnsi="Times New Roman" w:cs="Times New Roman"/>
                <w:sz w:val="20"/>
                <w:szCs w:val="20"/>
              </w:rPr>
            </w:pPr>
            <w:r>
              <w:rPr>
                <w:rFonts w:hint="default" w:ascii="Times New Roman" w:hAnsi="Times New Roman" w:cs="Times New Roman"/>
                <w:sz w:val="20"/>
                <w:szCs w:val="20"/>
              </w:rPr>
              <w:t>校级杰出青年科学基金</w:t>
            </w:r>
          </w:p>
        </w:tc>
        <w:tc>
          <w:tcPr>
            <w:tcW w:w="3993" w:type="dxa"/>
            <w:tcMar>
              <w:left w:w="28" w:type="dxa"/>
              <w:right w:w="28" w:type="dxa"/>
            </w:tcMar>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催化剂工程</w:t>
            </w:r>
          </w:p>
        </w:tc>
        <w:tc>
          <w:tcPr>
            <w:tcW w:w="926" w:type="dxa"/>
            <w:tcMar>
              <w:left w:w="28" w:type="dxa"/>
              <w:right w:w="28" w:type="dxa"/>
            </w:tcMar>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杨仁春</w:t>
            </w:r>
          </w:p>
        </w:tc>
        <w:tc>
          <w:tcPr>
            <w:tcW w:w="1032" w:type="dxa"/>
            <w:tcMar>
              <w:left w:w="28" w:type="dxa"/>
              <w:right w:w="28" w:type="dxa"/>
            </w:tcMar>
            <w:vAlign w:val="center"/>
          </w:tcPr>
          <w:p>
            <w:pPr>
              <w:pStyle w:val="11"/>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4</w:t>
            </w:r>
          </w:p>
        </w:tc>
        <w:tc>
          <w:tcPr>
            <w:tcW w:w="3240" w:type="dxa"/>
            <w:tcMar>
              <w:left w:w="28" w:type="dxa"/>
              <w:right w:w="28" w:type="dxa"/>
            </w:tcMar>
            <w:vAlign w:val="center"/>
          </w:tcPr>
          <w:p>
            <w:pPr>
              <w:pStyle w:val="11"/>
              <w:jc w:val="both"/>
              <w:rPr>
                <w:rFonts w:hint="default" w:ascii="Times New Roman" w:hAnsi="Times New Roman" w:cs="Times New Roman"/>
                <w:sz w:val="20"/>
                <w:szCs w:val="20"/>
              </w:rPr>
            </w:pPr>
            <w:r>
              <w:rPr>
                <w:rFonts w:hint="default" w:ascii="Times New Roman" w:hAnsi="Times New Roman" w:cs="Times New Roman"/>
                <w:sz w:val="20"/>
                <w:szCs w:val="20"/>
              </w:rPr>
              <w:t>校级杰出青年科学基金</w:t>
            </w:r>
          </w:p>
        </w:tc>
        <w:tc>
          <w:tcPr>
            <w:tcW w:w="3993" w:type="dxa"/>
            <w:tcMar>
              <w:left w:w="28" w:type="dxa"/>
              <w:right w:w="28" w:type="dxa"/>
            </w:tcMar>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聚合物太阳电池</w:t>
            </w:r>
          </w:p>
        </w:tc>
        <w:tc>
          <w:tcPr>
            <w:tcW w:w="926" w:type="dxa"/>
            <w:tcMar>
              <w:left w:w="28" w:type="dxa"/>
              <w:right w:w="28" w:type="dxa"/>
            </w:tcMar>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岳文瑾</w:t>
            </w:r>
          </w:p>
        </w:tc>
        <w:tc>
          <w:tcPr>
            <w:tcW w:w="1032" w:type="dxa"/>
            <w:tcMar>
              <w:left w:w="28" w:type="dxa"/>
              <w:right w:w="28" w:type="dxa"/>
            </w:tcMar>
            <w:vAlign w:val="center"/>
          </w:tcPr>
          <w:p>
            <w:pPr>
              <w:pStyle w:val="11"/>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5</w:t>
            </w:r>
          </w:p>
        </w:tc>
        <w:tc>
          <w:tcPr>
            <w:tcW w:w="3240" w:type="dxa"/>
            <w:tcMar>
              <w:left w:w="28" w:type="dxa"/>
              <w:right w:w="28" w:type="dxa"/>
            </w:tcMar>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安徽省高等教育提升计划一般项目</w:t>
            </w:r>
          </w:p>
        </w:tc>
        <w:tc>
          <w:tcPr>
            <w:tcW w:w="3993" w:type="dxa"/>
            <w:tcMar>
              <w:left w:w="28" w:type="dxa"/>
              <w:right w:w="28" w:type="dxa"/>
            </w:tcMar>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过渡金属硫化物/掺杂石墨烯复合材料的制备及超电容性能研究</w:t>
            </w:r>
          </w:p>
        </w:tc>
        <w:tc>
          <w:tcPr>
            <w:tcW w:w="926" w:type="dxa"/>
            <w:tcMar>
              <w:left w:w="28" w:type="dxa"/>
              <w:right w:w="28" w:type="dxa"/>
            </w:tcMar>
            <w:vAlign w:val="center"/>
          </w:tcPr>
          <w:p>
            <w:pPr>
              <w:jc w:val="center"/>
              <w:rPr>
                <w:rFonts w:hint="default" w:ascii="Times New Roman" w:hAnsi="Times New Roman" w:cs="Times New Roman"/>
                <w:sz w:val="20"/>
                <w:szCs w:val="20"/>
              </w:rPr>
            </w:pPr>
            <w:r>
              <w:rPr>
                <w:rFonts w:hint="default" w:ascii="Times New Roman" w:hAnsi="Times New Roman" w:cs="Times New Roman"/>
                <w:sz w:val="20"/>
                <w:szCs w:val="20"/>
              </w:rPr>
              <w:t>李现府</w:t>
            </w:r>
          </w:p>
        </w:tc>
        <w:tc>
          <w:tcPr>
            <w:tcW w:w="1032" w:type="dxa"/>
            <w:tcMar>
              <w:left w:w="28" w:type="dxa"/>
              <w:right w:w="28" w:type="dxa"/>
            </w:tcMar>
            <w:vAlign w:val="center"/>
          </w:tcPr>
          <w:p>
            <w:pPr>
              <w:pStyle w:val="11"/>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6</w:t>
            </w:r>
          </w:p>
        </w:tc>
        <w:tc>
          <w:tcPr>
            <w:tcW w:w="3240"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安徽省高等教育提升计划一般项目</w:t>
            </w:r>
          </w:p>
        </w:tc>
        <w:tc>
          <w:tcPr>
            <w:tcW w:w="3993"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低频超声波预处理促进餐厨垃圾厌氧发酵定向产乙酸机制及其微生态机理研究</w:t>
            </w:r>
          </w:p>
        </w:tc>
        <w:tc>
          <w:tcPr>
            <w:tcW w:w="926" w:type="dxa"/>
            <w:tcMar>
              <w:left w:w="28" w:type="dxa"/>
              <w:right w:w="28" w:type="dxa"/>
            </w:tcMar>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宋珍霞</w:t>
            </w:r>
          </w:p>
        </w:tc>
        <w:tc>
          <w:tcPr>
            <w:tcW w:w="1032" w:type="dxa"/>
            <w:tcMar>
              <w:left w:w="28" w:type="dxa"/>
              <w:right w:w="28" w:type="dxa"/>
            </w:tcMar>
            <w:vAlign w:val="center"/>
          </w:tcPr>
          <w:p>
            <w:pPr>
              <w:pStyle w:val="11"/>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7</w:t>
            </w:r>
          </w:p>
        </w:tc>
        <w:tc>
          <w:tcPr>
            <w:tcW w:w="3240"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安徽省高等教育提升计划一般项目</w:t>
            </w:r>
          </w:p>
        </w:tc>
        <w:tc>
          <w:tcPr>
            <w:tcW w:w="3993"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药物活性化合物（PhACs）在叶用蔬菜中迁移、转化和风险</w:t>
            </w:r>
          </w:p>
        </w:tc>
        <w:tc>
          <w:tcPr>
            <w:tcW w:w="926" w:type="dxa"/>
            <w:tcMar>
              <w:left w:w="28" w:type="dxa"/>
              <w:right w:w="28" w:type="dxa"/>
            </w:tcMar>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杨晓凡</w:t>
            </w:r>
          </w:p>
        </w:tc>
        <w:tc>
          <w:tcPr>
            <w:tcW w:w="1032" w:type="dxa"/>
            <w:tcMar>
              <w:left w:w="28" w:type="dxa"/>
              <w:right w:w="28" w:type="dxa"/>
            </w:tcMar>
            <w:vAlign w:val="center"/>
          </w:tcPr>
          <w:p>
            <w:pPr>
              <w:pStyle w:val="11"/>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8</w:t>
            </w:r>
          </w:p>
        </w:tc>
        <w:tc>
          <w:tcPr>
            <w:tcW w:w="3240"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安徽省高等教育提升计划一般项目</w:t>
            </w:r>
          </w:p>
        </w:tc>
        <w:tc>
          <w:tcPr>
            <w:tcW w:w="3993"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金属离子和天然大分子复合组装纳米粒子的制备及应用</w:t>
            </w:r>
          </w:p>
        </w:tc>
        <w:tc>
          <w:tcPr>
            <w:tcW w:w="926" w:type="dxa"/>
            <w:tcMar>
              <w:left w:w="28" w:type="dxa"/>
              <w:right w:w="28" w:type="dxa"/>
            </w:tcMar>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张翠歌</w:t>
            </w:r>
          </w:p>
        </w:tc>
        <w:tc>
          <w:tcPr>
            <w:tcW w:w="1032" w:type="dxa"/>
            <w:tcMar>
              <w:left w:w="28" w:type="dxa"/>
              <w:right w:w="28" w:type="dxa"/>
            </w:tcMar>
            <w:vAlign w:val="center"/>
          </w:tcPr>
          <w:p>
            <w:pPr>
              <w:pStyle w:val="11"/>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9</w:t>
            </w:r>
          </w:p>
        </w:tc>
        <w:tc>
          <w:tcPr>
            <w:tcW w:w="3240"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安徽省高等教育提升计划一般项目</w:t>
            </w:r>
          </w:p>
        </w:tc>
        <w:tc>
          <w:tcPr>
            <w:tcW w:w="3993"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改革开放以来党的文化理论创新若干问题研究</w:t>
            </w:r>
          </w:p>
        </w:tc>
        <w:tc>
          <w:tcPr>
            <w:tcW w:w="926" w:type="dxa"/>
            <w:tcMar>
              <w:left w:w="28" w:type="dxa"/>
              <w:right w:w="28" w:type="dxa"/>
            </w:tcMar>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胡</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rPr>
              <w:t>云</w:t>
            </w:r>
          </w:p>
        </w:tc>
        <w:tc>
          <w:tcPr>
            <w:tcW w:w="1032" w:type="dxa"/>
            <w:tcMar>
              <w:left w:w="28" w:type="dxa"/>
              <w:right w:w="28" w:type="dxa"/>
            </w:tcMar>
            <w:vAlign w:val="center"/>
          </w:tcPr>
          <w:p>
            <w:pPr>
              <w:pStyle w:val="11"/>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10</w:t>
            </w:r>
          </w:p>
        </w:tc>
        <w:tc>
          <w:tcPr>
            <w:tcW w:w="3240"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校级国家自然基金预研项目</w:t>
            </w:r>
          </w:p>
        </w:tc>
        <w:tc>
          <w:tcPr>
            <w:tcW w:w="3993"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可见光化学中新型conPET作用在无过渡金属参与C-C交叉偶联中的应用研究</w:t>
            </w:r>
          </w:p>
        </w:tc>
        <w:tc>
          <w:tcPr>
            <w:tcW w:w="926" w:type="dxa"/>
            <w:tcMar>
              <w:left w:w="28" w:type="dxa"/>
              <w:right w:w="28" w:type="dxa"/>
            </w:tcMar>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朱逸伟</w:t>
            </w:r>
          </w:p>
        </w:tc>
        <w:tc>
          <w:tcPr>
            <w:tcW w:w="1032" w:type="dxa"/>
            <w:tcMar>
              <w:left w:w="28" w:type="dxa"/>
              <w:right w:w="28" w:type="dxa"/>
            </w:tcMar>
            <w:vAlign w:val="center"/>
          </w:tcPr>
          <w:p>
            <w:pPr>
              <w:pStyle w:val="11"/>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11</w:t>
            </w:r>
          </w:p>
        </w:tc>
        <w:tc>
          <w:tcPr>
            <w:tcW w:w="3240"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校青年科研基金</w:t>
            </w:r>
          </w:p>
        </w:tc>
        <w:tc>
          <w:tcPr>
            <w:tcW w:w="3993"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当代大学生孝行及其教育对策研究</w:t>
            </w:r>
          </w:p>
        </w:tc>
        <w:tc>
          <w:tcPr>
            <w:tcW w:w="926" w:type="dxa"/>
            <w:tcMar>
              <w:left w:w="28" w:type="dxa"/>
              <w:right w:w="28" w:type="dxa"/>
            </w:tcMar>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万海洮</w:t>
            </w:r>
          </w:p>
        </w:tc>
        <w:tc>
          <w:tcPr>
            <w:tcW w:w="1032" w:type="dxa"/>
            <w:tcMar>
              <w:left w:w="28" w:type="dxa"/>
              <w:right w:w="28" w:type="dxa"/>
            </w:tcMar>
            <w:vAlign w:val="center"/>
          </w:tcPr>
          <w:p>
            <w:pPr>
              <w:pStyle w:val="11"/>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12</w:t>
            </w:r>
          </w:p>
        </w:tc>
        <w:tc>
          <w:tcPr>
            <w:tcW w:w="3240"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安徽工程大学化学功能材料与技术重点实验室开放基金项目</w:t>
            </w:r>
          </w:p>
        </w:tc>
        <w:tc>
          <w:tcPr>
            <w:tcW w:w="3993"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二维有机金属纳米片太阳能电池材料的合成和光电性能研究（KLCFMT1601）</w:t>
            </w:r>
          </w:p>
        </w:tc>
        <w:tc>
          <w:tcPr>
            <w:tcW w:w="926" w:type="dxa"/>
            <w:tcMar>
              <w:left w:w="28" w:type="dxa"/>
              <w:right w:w="28" w:type="dxa"/>
            </w:tcMar>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刘</w:t>
            </w:r>
            <w:r>
              <w:rPr>
                <w:rFonts w:hint="eastAsia" w:ascii="Times New Roman" w:hAnsi="Times New Roman" w:cs="Times New Roman"/>
                <w:sz w:val="20"/>
                <w:szCs w:val="20"/>
                <w:lang w:val="en-US" w:eastAsia="zh-CN"/>
              </w:rPr>
              <w:t xml:space="preserve">  </w:t>
            </w:r>
            <w:bookmarkStart w:id="13" w:name="_GoBack"/>
            <w:bookmarkEnd w:id="13"/>
            <w:r>
              <w:rPr>
                <w:rFonts w:hint="default" w:ascii="Times New Roman" w:hAnsi="Times New Roman" w:cs="Times New Roman"/>
                <w:sz w:val="20"/>
                <w:szCs w:val="20"/>
              </w:rPr>
              <w:t>倩</w:t>
            </w:r>
          </w:p>
        </w:tc>
        <w:tc>
          <w:tcPr>
            <w:tcW w:w="1032" w:type="dxa"/>
            <w:tcMar>
              <w:left w:w="28" w:type="dxa"/>
              <w:right w:w="28" w:type="dxa"/>
            </w:tcMar>
            <w:vAlign w:val="center"/>
          </w:tcPr>
          <w:p>
            <w:pPr>
              <w:pStyle w:val="11"/>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13</w:t>
            </w:r>
          </w:p>
        </w:tc>
        <w:tc>
          <w:tcPr>
            <w:tcW w:w="3240"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安徽工程大学化学功能材料与技术重点实验室开放基金项目</w:t>
            </w:r>
          </w:p>
        </w:tc>
        <w:tc>
          <w:tcPr>
            <w:tcW w:w="3993"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基于聚乙烯咔唑/石墨烯复合材料的固态柔性超级电容器的设计及性能研究</w:t>
            </w:r>
          </w:p>
        </w:tc>
        <w:tc>
          <w:tcPr>
            <w:tcW w:w="926" w:type="dxa"/>
            <w:tcMar>
              <w:left w:w="28" w:type="dxa"/>
              <w:right w:w="28" w:type="dxa"/>
            </w:tcMar>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李现府</w:t>
            </w:r>
          </w:p>
        </w:tc>
        <w:tc>
          <w:tcPr>
            <w:tcW w:w="1032" w:type="dxa"/>
            <w:tcMar>
              <w:left w:w="28" w:type="dxa"/>
              <w:right w:w="28" w:type="dxa"/>
            </w:tcMar>
            <w:vAlign w:val="center"/>
          </w:tcPr>
          <w:p>
            <w:pPr>
              <w:pStyle w:val="11"/>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76" w:type="dxa"/>
            <w:tcMar>
              <w:left w:w="28" w:type="dxa"/>
              <w:right w:w="28" w:type="dxa"/>
            </w:tcMar>
            <w:vAlign w:val="center"/>
          </w:tcPr>
          <w:p>
            <w:pPr>
              <w:pStyle w:val="11"/>
              <w:rPr>
                <w:rFonts w:hint="default" w:ascii="Times New Roman" w:hAnsi="Times New Roman" w:cs="Times New Roman"/>
                <w:sz w:val="20"/>
                <w:szCs w:val="20"/>
              </w:rPr>
            </w:pPr>
            <w:r>
              <w:rPr>
                <w:rFonts w:hint="default" w:ascii="Times New Roman" w:hAnsi="Times New Roman" w:cs="Times New Roman"/>
                <w:sz w:val="20"/>
                <w:szCs w:val="20"/>
              </w:rPr>
              <w:t>14</w:t>
            </w:r>
          </w:p>
        </w:tc>
        <w:tc>
          <w:tcPr>
            <w:tcW w:w="3240"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安徽工程大学化学功能材料与技术重点实验室开放基金项目</w:t>
            </w:r>
          </w:p>
        </w:tc>
        <w:tc>
          <w:tcPr>
            <w:tcW w:w="3993" w:type="dxa"/>
            <w:tcMar>
              <w:left w:w="28" w:type="dxa"/>
              <w:right w:w="28" w:type="dxa"/>
            </w:tcMar>
            <w:vAlign w:val="center"/>
          </w:tcPr>
          <w:p>
            <w:pP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稀土氟化物纳米材料的可控合成及其发光性能研究</w:t>
            </w:r>
          </w:p>
        </w:tc>
        <w:tc>
          <w:tcPr>
            <w:tcW w:w="926" w:type="dxa"/>
            <w:tcMar>
              <w:left w:w="28" w:type="dxa"/>
              <w:right w:w="28" w:type="dxa"/>
            </w:tcMar>
            <w:vAlign w:val="center"/>
          </w:tcPr>
          <w:p>
            <w:pPr>
              <w:jc w:val="center"/>
              <w:rPr>
                <w:rFonts w:hint="default" w:ascii="Times New Roman" w:hAnsi="Times New Roman" w:cs="Times New Roman" w:eastAsiaTheme="minorEastAsia"/>
                <w:kern w:val="2"/>
                <w:sz w:val="20"/>
                <w:szCs w:val="20"/>
                <w:lang w:val="en-US" w:eastAsia="zh-CN" w:bidi="ar-SA"/>
              </w:rPr>
            </w:pPr>
            <w:r>
              <w:rPr>
                <w:rFonts w:hint="default" w:ascii="Times New Roman" w:hAnsi="Times New Roman" w:cs="Times New Roman"/>
                <w:sz w:val="20"/>
                <w:szCs w:val="20"/>
              </w:rPr>
              <w:t>吴友吉</w:t>
            </w:r>
          </w:p>
        </w:tc>
        <w:tc>
          <w:tcPr>
            <w:tcW w:w="1032" w:type="dxa"/>
            <w:tcMar>
              <w:left w:w="28" w:type="dxa"/>
              <w:right w:w="28" w:type="dxa"/>
            </w:tcMar>
            <w:vAlign w:val="center"/>
          </w:tcPr>
          <w:p>
            <w:pPr>
              <w:pStyle w:val="11"/>
              <w:rPr>
                <w:rFonts w:hint="default" w:ascii="Times New Roman" w:hAnsi="Times New Roman" w:cs="Times New Roman"/>
                <w:sz w:val="20"/>
                <w:szCs w:val="20"/>
              </w:rPr>
            </w:pPr>
          </w:p>
        </w:tc>
      </w:tr>
    </w:tbl>
    <w:p>
      <w:pPr>
        <w:rPr>
          <w:rFonts w:hint="default" w:ascii="Times New Roman" w:hAnsi="Times New Roman" w:cs="Times New Roman"/>
        </w:rPr>
      </w:pPr>
    </w:p>
    <w:p>
      <w:pPr>
        <w:rPr>
          <w:rFonts w:hint="default" w:ascii="Times New Roman" w:hAnsi="Times New Roman" w:cs="Times New Roman"/>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6BF8"/>
    <w:rsid w:val="001808BD"/>
    <w:rsid w:val="00187A0C"/>
    <w:rsid w:val="001F152F"/>
    <w:rsid w:val="002A3770"/>
    <w:rsid w:val="002D4D65"/>
    <w:rsid w:val="00335631"/>
    <w:rsid w:val="003D3CC7"/>
    <w:rsid w:val="00512A20"/>
    <w:rsid w:val="006178AA"/>
    <w:rsid w:val="00641368"/>
    <w:rsid w:val="0064444A"/>
    <w:rsid w:val="006605B4"/>
    <w:rsid w:val="00770844"/>
    <w:rsid w:val="008E36CD"/>
    <w:rsid w:val="00AF6BF8"/>
    <w:rsid w:val="00BA5E29"/>
    <w:rsid w:val="00BD7D94"/>
    <w:rsid w:val="00C33A22"/>
    <w:rsid w:val="00CC034B"/>
    <w:rsid w:val="00CC0B9A"/>
    <w:rsid w:val="00D27848"/>
    <w:rsid w:val="00D35226"/>
    <w:rsid w:val="00EE122C"/>
    <w:rsid w:val="00F736C6"/>
    <w:rsid w:val="4DD90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0"/>
    <w:pPr>
      <w:spacing w:before="40" w:after="40" w:line="288" w:lineRule="auto"/>
      <w:jc w:val="left"/>
      <w:outlineLvl w:val="2"/>
    </w:pPr>
    <w:rPr>
      <w:rFonts w:ascii="Times New Roman" w:hAnsi="Times New Roman" w:eastAsia="楷体_GB2312" w:cs="Times New Roman"/>
      <w:b/>
      <w:bCs/>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semiHidden/>
    <w:unhideWhenUsed/>
    <w:qFormat/>
    <w:uiPriority w:val="99"/>
    <w:pPr>
      <w:spacing w:after="120"/>
    </w:p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link w:val="14"/>
    <w:semiHidden/>
    <w:unhideWhenUsed/>
    <w:uiPriority w:val="99"/>
    <w:pPr>
      <w:ind w:firstLine="420" w:firstLineChars="100"/>
    </w:p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paragraph" w:customStyle="1" w:styleId="11">
    <w:name w:val="表格文字"/>
    <w:qFormat/>
    <w:uiPriority w:val="0"/>
    <w:pPr>
      <w:autoSpaceDE w:val="0"/>
      <w:autoSpaceDN w:val="0"/>
      <w:adjustRightInd w:val="0"/>
      <w:snapToGrid w:val="0"/>
      <w:jc w:val="center"/>
    </w:pPr>
    <w:rPr>
      <w:rFonts w:ascii="Times New Roman" w:hAnsi="Times New Roman" w:eastAsia="宋体" w:cs="Times New Roman"/>
      <w:kern w:val="0"/>
      <w:sz w:val="18"/>
      <w:szCs w:val="18"/>
      <w:lang w:val="en-US" w:eastAsia="zh-CN" w:bidi="ar-SA"/>
    </w:rPr>
  </w:style>
  <w:style w:type="character" w:customStyle="1" w:styleId="12">
    <w:name w:val="标题 3 Char"/>
    <w:basedOn w:val="8"/>
    <w:link w:val="2"/>
    <w:qFormat/>
    <w:uiPriority w:val="0"/>
    <w:rPr>
      <w:rFonts w:ascii="Times New Roman" w:hAnsi="Times New Roman" w:eastAsia="楷体_GB2312" w:cs="Times New Roman"/>
      <w:b/>
      <w:bCs/>
      <w:szCs w:val="32"/>
    </w:rPr>
  </w:style>
  <w:style w:type="character" w:customStyle="1" w:styleId="13">
    <w:name w:val="正文文本 Char"/>
    <w:basedOn w:val="8"/>
    <w:link w:val="3"/>
    <w:semiHidden/>
    <w:uiPriority w:val="99"/>
  </w:style>
  <w:style w:type="character" w:customStyle="1" w:styleId="14">
    <w:name w:val="正文首行缩进 Char"/>
    <w:basedOn w:val="13"/>
    <w:link w:val="6"/>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422</Words>
  <Characters>2410</Characters>
  <Lines>20</Lines>
  <Paragraphs>5</Paragraphs>
  <TotalTime>2</TotalTime>
  <ScaleCrop>false</ScaleCrop>
  <LinksUpToDate>false</LinksUpToDate>
  <CharactersWithSpaces>2827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2017-05-24T01:32:00Z</dcterms:created>
  <dc:creator>Sky123.Org</dc:creator>
  <cp:lastModifiedBy>一剑倾城</cp:lastModifiedBy>
  <dcterms:modified xsi:type="dcterms:W3CDTF">2020-09-10T18:08:17Z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